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AEE5" w14:textId="1F945278" w:rsidR="00870DC1" w:rsidRDefault="00D17DFF">
      <w:pPr>
        <w:spacing w:line="200" w:lineRule="exact"/>
        <w:rPr>
          <w:sz w:val="24"/>
          <w:szCs w:val="24"/>
        </w:rPr>
      </w:pPr>
      <w:r>
        <w:rPr>
          <w:noProof/>
          <w:sz w:val="24"/>
          <w:szCs w:val="24"/>
        </w:rPr>
        <w:drawing>
          <wp:anchor distT="0" distB="0" distL="114300" distR="114300" simplePos="0" relativeHeight="251658240" behindDoc="1" locked="0" layoutInCell="0" allowOverlap="1" wp14:anchorId="29487EE3" wp14:editId="4497D212">
            <wp:simplePos x="0" y="0"/>
            <wp:positionH relativeFrom="page">
              <wp:align>right</wp:align>
            </wp:positionH>
            <wp:positionV relativeFrom="page">
              <wp:align>top</wp:align>
            </wp:positionV>
            <wp:extent cx="6858000" cy="2295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6858000" cy="2295525"/>
                    </a:xfrm>
                    <a:prstGeom prst="rect">
                      <a:avLst/>
                    </a:prstGeom>
                    <a:noFill/>
                  </pic:spPr>
                </pic:pic>
              </a:graphicData>
            </a:graphic>
            <wp14:sizeRelH relativeFrom="margin">
              <wp14:pctWidth>0</wp14:pctWidth>
            </wp14:sizeRelH>
            <wp14:sizeRelV relativeFrom="margin">
              <wp14:pctHeight>0</wp14:pctHeight>
            </wp14:sizeRelV>
          </wp:anchor>
        </w:drawing>
      </w:r>
    </w:p>
    <w:p w14:paraId="718666A6" w14:textId="625A7562" w:rsidR="00870DC1" w:rsidRDefault="00870DC1">
      <w:pPr>
        <w:spacing w:line="200" w:lineRule="exact"/>
        <w:rPr>
          <w:sz w:val="24"/>
          <w:szCs w:val="24"/>
        </w:rPr>
      </w:pPr>
    </w:p>
    <w:p w14:paraId="4C1CD7E1" w14:textId="7972E711" w:rsidR="00870DC1" w:rsidRDefault="00870DC1">
      <w:pPr>
        <w:spacing w:line="200" w:lineRule="exact"/>
        <w:rPr>
          <w:sz w:val="24"/>
          <w:szCs w:val="24"/>
        </w:rPr>
      </w:pPr>
    </w:p>
    <w:p w14:paraId="0992AA09" w14:textId="70D23C42" w:rsidR="00870DC1" w:rsidRDefault="00870DC1">
      <w:pPr>
        <w:spacing w:line="200" w:lineRule="exact"/>
        <w:rPr>
          <w:sz w:val="24"/>
          <w:szCs w:val="24"/>
        </w:rPr>
      </w:pPr>
    </w:p>
    <w:p w14:paraId="5A91BFD5" w14:textId="77777777" w:rsidR="00870DC1" w:rsidRDefault="00870DC1">
      <w:pPr>
        <w:spacing w:line="200" w:lineRule="exact"/>
        <w:rPr>
          <w:sz w:val="24"/>
          <w:szCs w:val="24"/>
        </w:rPr>
      </w:pPr>
    </w:p>
    <w:p w14:paraId="247940CC" w14:textId="0C9C7265" w:rsidR="00870DC1" w:rsidRDefault="00870DC1">
      <w:pPr>
        <w:spacing w:line="200" w:lineRule="exact"/>
        <w:rPr>
          <w:sz w:val="24"/>
          <w:szCs w:val="24"/>
        </w:rPr>
      </w:pPr>
    </w:p>
    <w:p w14:paraId="5AB79398" w14:textId="77777777" w:rsidR="00870DC1" w:rsidRDefault="00870DC1">
      <w:pPr>
        <w:spacing w:line="200" w:lineRule="exact"/>
        <w:rPr>
          <w:sz w:val="24"/>
          <w:szCs w:val="24"/>
        </w:rPr>
      </w:pPr>
    </w:p>
    <w:p w14:paraId="4FA624FB" w14:textId="77777777" w:rsidR="00870DC1" w:rsidRDefault="00870DC1">
      <w:pPr>
        <w:spacing w:line="200" w:lineRule="exact"/>
        <w:rPr>
          <w:sz w:val="24"/>
          <w:szCs w:val="24"/>
        </w:rPr>
      </w:pPr>
    </w:p>
    <w:p w14:paraId="33E58734" w14:textId="77777777" w:rsidR="00870DC1" w:rsidRDefault="00870DC1">
      <w:pPr>
        <w:spacing w:line="200" w:lineRule="exact"/>
        <w:rPr>
          <w:sz w:val="24"/>
          <w:szCs w:val="24"/>
        </w:rPr>
      </w:pPr>
    </w:p>
    <w:p w14:paraId="07809D73" w14:textId="730CB82F" w:rsidR="00870DC1" w:rsidRDefault="00870DC1">
      <w:pPr>
        <w:spacing w:line="200" w:lineRule="exact"/>
        <w:rPr>
          <w:sz w:val="24"/>
          <w:szCs w:val="24"/>
        </w:rPr>
      </w:pPr>
    </w:p>
    <w:p w14:paraId="6C250A29" w14:textId="4BB82914" w:rsidR="00870DC1" w:rsidRPr="0034681C" w:rsidRDefault="00870DC1">
      <w:pPr>
        <w:spacing w:line="346" w:lineRule="exact"/>
        <w:rPr>
          <w:b/>
          <w:bCs/>
          <w:sz w:val="24"/>
          <w:szCs w:val="24"/>
        </w:rPr>
      </w:pPr>
    </w:p>
    <w:tbl>
      <w:tblPr>
        <w:tblStyle w:val="TableGrid"/>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4"/>
        <w:gridCol w:w="1696"/>
      </w:tblGrid>
      <w:tr w:rsidR="006F4B62" w14:paraId="6AC2956B" w14:textId="77777777" w:rsidTr="006F4B62">
        <w:trPr>
          <w:trHeight w:val="2060"/>
        </w:trPr>
        <w:tc>
          <w:tcPr>
            <w:tcW w:w="8794" w:type="dxa"/>
          </w:tcPr>
          <w:p w14:paraId="0F987421" w14:textId="77777777" w:rsidR="00092587" w:rsidRPr="00160A83" w:rsidRDefault="00092587" w:rsidP="00092587">
            <w:pPr>
              <w:spacing w:line="266" w:lineRule="exact"/>
              <w:rPr>
                <w:rFonts w:ascii="Calibri" w:hAnsi="Calibri" w:cs="Calibri"/>
                <w:color w:val="141D43"/>
                <w:sz w:val="20"/>
                <w:szCs w:val="20"/>
              </w:rPr>
            </w:pPr>
          </w:p>
          <w:p w14:paraId="66ABD214" w14:textId="77777777" w:rsidR="00092587" w:rsidRPr="00160A83" w:rsidRDefault="00092587" w:rsidP="00092587">
            <w:pPr>
              <w:spacing w:line="227" w:lineRule="auto"/>
              <w:rPr>
                <w:rFonts w:ascii="Calibri" w:eastAsia="Calibri" w:hAnsi="Calibri" w:cs="Calibri"/>
                <w:b/>
                <w:bCs/>
                <w:color w:val="141D43"/>
                <w:sz w:val="24"/>
                <w:szCs w:val="24"/>
              </w:rPr>
            </w:pPr>
            <w:r w:rsidRPr="00160A83">
              <w:rPr>
                <w:rFonts w:ascii="Calibri" w:eastAsia="Calibri" w:hAnsi="Calibri" w:cs="Calibri"/>
                <w:color w:val="141D43"/>
                <w:sz w:val="20"/>
                <w:szCs w:val="20"/>
              </w:rPr>
              <w:t>NTG Logistics B.V. is een logistieke dienstverlener gespecialiseerd in chemische opslag en distributie en is lid van NTG Nordic Transport Group A/S, een toonaangevende transportgroep met hoofdkantoor in Denemarken met vestigingen over de hele wereld. Ons personeel bestaat uit een mix van jonge gedreven starters, die bij ons als stagiair zijn begonnen en professionals met jaren ervaring en knowhow om de klant of partner de veiligste en meest efficiënte oplossingen te bieden.</w:t>
            </w:r>
          </w:p>
          <w:tbl>
            <w:tblPr>
              <w:tblStyle w:val="TableGrid"/>
              <w:tblpPr w:leftFromText="141" w:rightFromText="141" w:vertAnchor="text" w:horzAnchor="page" w:tblpX="3346" w:tblpY="3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73619C" w:rsidRPr="001226CE" w14:paraId="1C06E2B2" w14:textId="77777777" w:rsidTr="00292C2B">
              <w:tc>
                <w:tcPr>
                  <w:tcW w:w="4111" w:type="dxa"/>
                  <w:vAlign w:val="center"/>
                </w:tcPr>
                <w:p w14:paraId="4166B545" w14:textId="1199248C" w:rsidR="0073619C" w:rsidRPr="00BE1AE5" w:rsidRDefault="00292C2B" w:rsidP="008B0568">
                  <w:pPr>
                    <w:tabs>
                      <w:tab w:val="left" w:pos="540"/>
                    </w:tabs>
                    <w:spacing w:line="235" w:lineRule="auto"/>
                    <w:rPr>
                      <w:rFonts w:ascii="Calibri" w:eastAsia="Arial" w:hAnsi="Calibri" w:cs="Calibri"/>
                      <w:sz w:val="20"/>
                      <w:szCs w:val="20"/>
                      <w:lang w:val="en-GB"/>
                    </w:rPr>
                  </w:pPr>
                  <w:r w:rsidRPr="00BE1AE5">
                    <w:rPr>
                      <w:rFonts w:ascii="Calibri" w:eastAsia="Calibri" w:hAnsi="Calibri" w:cs="Calibri"/>
                      <w:b/>
                      <w:bCs/>
                      <w:color w:val="141D43"/>
                      <w:sz w:val="24"/>
                      <w:szCs w:val="24"/>
                      <w:lang w:val="en-GB"/>
                    </w:rPr>
                    <w:t xml:space="preserve">Customer Service </w:t>
                  </w:r>
                  <w:r w:rsidR="00BE1AE5" w:rsidRPr="00BE1AE5">
                    <w:rPr>
                      <w:rFonts w:ascii="Calibri" w:eastAsia="Calibri" w:hAnsi="Calibri" w:cs="Calibri"/>
                      <w:b/>
                      <w:bCs/>
                      <w:color w:val="141D43"/>
                      <w:sz w:val="24"/>
                      <w:szCs w:val="24"/>
                      <w:lang w:val="en-GB"/>
                    </w:rPr>
                    <w:t>Employee</w:t>
                  </w:r>
                  <w:r w:rsidRPr="00BE1AE5">
                    <w:rPr>
                      <w:rFonts w:ascii="Calibri" w:eastAsia="Calibri" w:hAnsi="Calibri" w:cs="Calibri"/>
                      <w:b/>
                      <w:bCs/>
                      <w:color w:val="141D43"/>
                      <w:sz w:val="24"/>
                      <w:szCs w:val="24"/>
                      <w:lang w:val="en-GB"/>
                    </w:rPr>
                    <w:t xml:space="preserve"> </w:t>
                  </w:r>
                </w:p>
              </w:tc>
            </w:tr>
          </w:tbl>
          <w:p w14:paraId="53D4BEDC" w14:textId="77777777" w:rsidR="00092587" w:rsidRPr="00BE1AE5" w:rsidRDefault="00092587" w:rsidP="00667FE7">
            <w:pPr>
              <w:rPr>
                <w:rFonts w:ascii="Calibri" w:hAnsi="Calibri" w:cs="Calibri"/>
                <w:color w:val="92D050"/>
                <w:lang w:val="en-GB"/>
              </w:rPr>
            </w:pPr>
          </w:p>
        </w:tc>
        <w:tc>
          <w:tcPr>
            <w:tcW w:w="1696" w:type="dxa"/>
          </w:tcPr>
          <w:p w14:paraId="685C68BD" w14:textId="1C00C5B0" w:rsidR="004762AF" w:rsidRPr="00BE1AE5" w:rsidRDefault="004762AF" w:rsidP="00092587">
            <w:pPr>
              <w:jc w:val="center"/>
              <w:rPr>
                <w:rFonts w:ascii="Calibri" w:hAnsi="Calibri" w:cs="Calibri"/>
                <w:color w:val="92D050"/>
                <w:lang w:val="en-GB"/>
              </w:rPr>
            </w:pPr>
          </w:p>
          <w:p w14:paraId="52AC9BDA" w14:textId="3C2B03B6" w:rsidR="00092587" w:rsidRDefault="00092587" w:rsidP="00092587">
            <w:pPr>
              <w:jc w:val="center"/>
              <w:rPr>
                <w:rFonts w:ascii="Calibri" w:hAnsi="Calibri" w:cs="Calibri"/>
                <w:color w:val="92D050"/>
              </w:rPr>
            </w:pPr>
            <w:r>
              <w:rPr>
                <w:rFonts w:ascii="Calibri" w:hAnsi="Calibri" w:cs="Calibri"/>
                <w:noProof/>
                <w:color w:val="92D050"/>
              </w:rPr>
              <w:drawing>
                <wp:inline distT="0" distB="0" distL="0" distR="0" wp14:anchorId="728FD898" wp14:editId="3E8E2ACC">
                  <wp:extent cx="920750" cy="926465"/>
                  <wp:effectExtent l="0" t="0" r="0" b="698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750" cy="926465"/>
                          </a:xfrm>
                          <a:prstGeom prst="rect">
                            <a:avLst/>
                          </a:prstGeom>
                          <a:noFill/>
                        </pic:spPr>
                      </pic:pic>
                    </a:graphicData>
                  </a:graphic>
                </wp:inline>
              </w:drawing>
            </w:r>
          </w:p>
          <w:p w14:paraId="23AACE8C" w14:textId="0BF45C59" w:rsidR="00092587" w:rsidRDefault="00092587" w:rsidP="00667FE7">
            <w:pPr>
              <w:rPr>
                <w:rFonts w:ascii="Calibri" w:hAnsi="Calibri" w:cs="Calibri"/>
                <w:color w:val="92D050"/>
              </w:rPr>
            </w:pPr>
          </w:p>
        </w:tc>
      </w:tr>
    </w:tbl>
    <w:p w14:paraId="2B5754D7" w14:textId="13B39C42" w:rsidR="009159D2" w:rsidRPr="008548E3" w:rsidRDefault="008C6009" w:rsidP="000308DB">
      <w:pPr>
        <w:ind w:right="-59"/>
        <w:jc w:val="center"/>
        <w:rPr>
          <w:rFonts w:ascii="Calibri" w:hAnsi="Calibri" w:cs="Calibri"/>
          <w:b/>
          <w:bCs/>
          <w:color w:val="141D43"/>
          <w:sz w:val="20"/>
          <w:szCs w:val="20"/>
        </w:rPr>
      </w:pPr>
      <w:r>
        <w:rPr>
          <w:rFonts w:ascii="Calibri" w:eastAsia="Calibri" w:hAnsi="Calibri" w:cs="Calibri"/>
          <w:b/>
          <w:bCs/>
          <w:color w:val="141D43"/>
          <w:sz w:val="24"/>
          <w:szCs w:val="24"/>
        </w:rPr>
        <w:tab/>
      </w:r>
      <w:r>
        <w:rPr>
          <w:rFonts w:ascii="Calibri" w:eastAsia="Calibri" w:hAnsi="Calibri" w:cs="Calibri"/>
          <w:b/>
          <w:bCs/>
          <w:color w:val="141D43"/>
          <w:sz w:val="24"/>
          <w:szCs w:val="24"/>
        </w:rPr>
        <w:tab/>
      </w:r>
    </w:p>
    <w:p w14:paraId="658ED7C4" w14:textId="77777777" w:rsidR="00092587" w:rsidRPr="00C1420A" w:rsidRDefault="00820557">
      <w:pPr>
        <w:rPr>
          <w:rFonts w:ascii="Calibri" w:hAnsi="Calibri" w:cs="Calibri"/>
          <w:color w:val="92D050"/>
        </w:rPr>
      </w:pPr>
      <w:r w:rsidRPr="00C1420A">
        <w:rPr>
          <w:rFonts w:ascii="Calibri" w:eastAsia="Calibri" w:hAnsi="Calibri" w:cs="Calibri"/>
          <w:b/>
          <w:bCs/>
          <w:color w:val="92D050"/>
        </w:rPr>
        <w:t>De werkzaamheden:</w:t>
      </w:r>
    </w:p>
    <w:p w14:paraId="0A2CE717" w14:textId="3D2B21CC" w:rsidR="00870DC1" w:rsidRPr="00160A83" w:rsidRDefault="001226CE">
      <w:pPr>
        <w:numPr>
          <w:ilvl w:val="0"/>
          <w:numId w:val="1"/>
        </w:numPr>
        <w:tabs>
          <w:tab w:val="left" w:pos="540"/>
        </w:tabs>
        <w:spacing w:line="235" w:lineRule="auto"/>
        <w:ind w:left="540" w:hanging="537"/>
        <w:rPr>
          <w:rFonts w:ascii="Calibri" w:eastAsia="Arial" w:hAnsi="Calibri" w:cs="Calibri"/>
          <w:color w:val="141D43"/>
          <w:sz w:val="20"/>
          <w:szCs w:val="20"/>
        </w:rPr>
      </w:pPr>
      <w:r>
        <w:rPr>
          <w:rFonts w:ascii="Calibri" w:eastAsia="Calibri" w:hAnsi="Calibri" w:cs="Calibri"/>
          <w:color w:val="141D43"/>
          <w:sz w:val="20"/>
          <w:szCs w:val="20"/>
        </w:rPr>
        <w:t>A</w:t>
      </w:r>
      <w:r w:rsidR="00961FAD">
        <w:rPr>
          <w:rFonts w:ascii="Calibri" w:eastAsia="Calibri" w:hAnsi="Calibri" w:cs="Calibri"/>
          <w:color w:val="141D43"/>
          <w:sz w:val="20"/>
          <w:szCs w:val="20"/>
        </w:rPr>
        <w:t>anspreekpunt voor onze klanten en onze vervoerders</w:t>
      </w:r>
    </w:p>
    <w:p w14:paraId="77AA00B8" w14:textId="77777777" w:rsidR="00870DC1" w:rsidRPr="00160A83" w:rsidRDefault="00870DC1">
      <w:pPr>
        <w:spacing w:line="1" w:lineRule="exact"/>
        <w:rPr>
          <w:rFonts w:ascii="Calibri" w:eastAsia="Arial" w:hAnsi="Calibri" w:cs="Calibri"/>
          <w:color w:val="141D43"/>
          <w:sz w:val="20"/>
          <w:szCs w:val="20"/>
        </w:rPr>
      </w:pPr>
    </w:p>
    <w:p w14:paraId="4FEA88DB" w14:textId="0CBC53E3" w:rsidR="00870DC1" w:rsidRPr="00160A83" w:rsidRDefault="001226CE">
      <w:pPr>
        <w:numPr>
          <w:ilvl w:val="0"/>
          <w:numId w:val="1"/>
        </w:numPr>
        <w:tabs>
          <w:tab w:val="left" w:pos="540"/>
        </w:tabs>
        <w:spacing w:line="235" w:lineRule="auto"/>
        <w:ind w:left="540" w:hanging="537"/>
        <w:rPr>
          <w:rFonts w:ascii="Calibri" w:eastAsia="Arial" w:hAnsi="Calibri" w:cs="Calibri"/>
          <w:color w:val="141D43"/>
          <w:sz w:val="20"/>
          <w:szCs w:val="20"/>
        </w:rPr>
      </w:pPr>
      <w:r>
        <w:rPr>
          <w:rFonts w:ascii="Calibri" w:eastAsia="Calibri" w:hAnsi="Calibri" w:cs="Calibri"/>
          <w:color w:val="141D43"/>
          <w:sz w:val="20"/>
          <w:szCs w:val="20"/>
        </w:rPr>
        <w:t>D</w:t>
      </w:r>
      <w:r w:rsidR="00961FAD">
        <w:rPr>
          <w:rFonts w:ascii="Calibri" w:eastAsia="Calibri" w:hAnsi="Calibri" w:cs="Calibri"/>
          <w:color w:val="141D43"/>
          <w:sz w:val="20"/>
          <w:szCs w:val="20"/>
        </w:rPr>
        <w:t>agelijkse werk</w:t>
      </w:r>
      <w:r w:rsidR="009E6D41">
        <w:rPr>
          <w:rFonts w:ascii="Calibri" w:eastAsia="Calibri" w:hAnsi="Calibri" w:cs="Calibri"/>
          <w:color w:val="141D43"/>
          <w:sz w:val="20"/>
          <w:szCs w:val="20"/>
        </w:rPr>
        <w:t>zaamheden</w:t>
      </w:r>
      <w:r>
        <w:rPr>
          <w:rFonts w:ascii="Calibri" w:eastAsia="Calibri" w:hAnsi="Calibri" w:cs="Calibri"/>
          <w:color w:val="141D43"/>
          <w:sz w:val="20"/>
          <w:szCs w:val="20"/>
        </w:rPr>
        <w:t xml:space="preserve"> zijn</w:t>
      </w:r>
      <w:r w:rsidR="009E6D41">
        <w:rPr>
          <w:rFonts w:ascii="Calibri" w:eastAsia="Calibri" w:hAnsi="Calibri" w:cs="Calibri"/>
          <w:color w:val="141D43"/>
          <w:sz w:val="20"/>
          <w:szCs w:val="20"/>
        </w:rPr>
        <w:t xml:space="preserve"> o.a. het aannemen van orders en het verwerken hiervan</w:t>
      </w:r>
    </w:p>
    <w:p w14:paraId="739116B1" w14:textId="77777777" w:rsidR="00870DC1" w:rsidRPr="00160A83" w:rsidRDefault="00870DC1">
      <w:pPr>
        <w:spacing w:line="1" w:lineRule="exact"/>
        <w:rPr>
          <w:rFonts w:ascii="Calibri" w:eastAsia="Arial" w:hAnsi="Calibri" w:cs="Calibri"/>
          <w:color w:val="141D43"/>
          <w:sz w:val="20"/>
          <w:szCs w:val="20"/>
        </w:rPr>
      </w:pPr>
    </w:p>
    <w:p w14:paraId="20207C0A" w14:textId="1E01EC1E" w:rsidR="00870DC1" w:rsidRPr="00160A83" w:rsidRDefault="009E6D41">
      <w:pPr>
        <w:numPr>
          <w:ilvl w:val="0"/>
          <w:numId w:val="1"/>
        </w:numPr>
        <w:tabs>
          <w:tab w:val="left" w:pos="540"/>
        </w:tabs>
        <w:spacing w:line="236" w:lineRule="auto"/>
        <w:ind w:left="540" w:hanging="537"/>
        <w:rPr>
          <w:rFonts w:ascii="Calibri" w:eastAsia="Arial" w:hAnsi="Calibri" w:cs="Calibri"/>
          <w:color w:val="141D43"/>
          <w:sz w:val="20"/>
          <w:szCs w:val="20"/>
        </w:rPr>
      </w:pPr>
      <w:r>
        <w:rPr>
          <w:rFonts w:ascii="Calibri" w:eastAsia="Calibri" w:hAnsi="Calibri" w:cs="Calibri"/>
          <w:color w:val="141D43"/>
          <w:sz w:val="20"/>
          <w:szCs w:val="20"/>
        </w:rPr>
        <w:t>Opmaken van relevante transport en douane documenten, aanmaken klanten dossiers</w:t>
      </w:r>
    </w:p>
    <w:p w14:paraId="1943494D" w14:textId="7C2875FB" w:rsidR="00870DC1" w:rsidRPr="00160A83" w:rsidRDefault="007B6A68">
      <w:pPr>
        <w:numPr>
          <w:ilvl w:val="0"/>
          <w:numId w:val="1"/>
        </w:numPr>
        <w:tabs>
          <w:tab w:val="left" w:pos="540"/>
        </w:tabs>
        <w:spacing w:line="235" w:lineRule="auto"/>
        <w:ind w:left="540" w:hanging="537"/>
        <w:rPr>
          <w:rFonts w:ascii="Calibri" w:eastAsia="Arial" w:hAnsi="Calibri" w:cs="Calibri"/>
          <w:color w:val="141D43"/>
          <w:sz w:val="20"/>
          <w:szCs w:val="20"/>
        </w:rPr>
      </w:pPr>
      <w:r>
        <w:rPr>
          <w:rFonts w:ascii="Calibri" w:eastAsia="Calibri" w:hAnsi="Calibri" w:cs="Calibri"/>
          <w:color w:val="141D43"/>
          <w:sz w:val="20"/>
          <w:szCs w:val="20"/>
        </w:rPr>
        <w:t>K</w:t>
      </w:r>
      <w:r w:rsidR="009E6D41">
        <w:rPr>
          <w:rFonts w:ascii="Calibri" w:eastAsia="Calibri" w:hAnsi="Calibri" w:cs="Calibri"/>
          <w:color w:val="141D43"/>
          <w:sz w:val="20"/>
          <w:szCs w:val="20"/>
        </w:rPr>
        <w:t>lantenanalyses</w:t>
      </w:r>
      <w:r w:rsidR="00820557" w:rsidRPr="00160A83">
        <w:rPr>
          <w:rFonts w:ascii="Calibri" w:eastAsia="Calibri" w:hAnsi="Calibri" w:cs="Calibri"/>
          <w:color w:val="141D43"/>
          <w:sz w:val="20"/>
          <w:szCs w:val="20"/>
        </w:rPr>
        <w:t xml:space="preserve"> </w:t>
      </w:r>
    </w:p>
    <w:p w14:paraId="455FD541" w14:textId="77777777" w:rsidR="00870DC1" w:rsidRPr="00160A83" w:rsidRDefault="00870DC1">
      <w:pPr>
        <w:spacing w:line="1" w:lineRule="exact"/>
        <w:rPr>
          <w:rFonts w:ascii="Calibri" w:eastAsia="Arial" w:hAnsi="Calibri" w:cs="Calibri"/>
          <w:color w:val="141D43"/>
          <w:sz w:val="20"/>
          <w:szCs w:val="20"/>
        </w:rPr>
      </w:pPr>
    </w:p>
    <w:p w14:paraId="088506FE" w14:textId="23990642" w:rsidR="00870DC1" w:rsidRPr="00160A83" w:rsidRDefault="00E01F28">
      <w:pPr>
        <w:numPr>
          <w:ilvl w:val="0"/>
          <w:numId w:val="1"/>
        </w:numPr>
        <w:tabs>
          <w:tab w:val="left" w:pos="540"/>
        </w:tabs>
        <w:spacing w:line="235" w:lineRule="auto"/>
        <w:ind w:left="540" w:hanging="537"/>
        <w:rPr>
          <w:rFonts w:ascii="Calibri" w:eastAsia="Arial" w:hAnsi="Calibri" w:cs="Calibri"/>
          <w:color w:val="141D43"/>
          <w:sz w:val="20"/>
          <w:szCs w:val="20"/>
        </w:rPr>
      </w:pPr>
      <w:r>
        <w:rPr>
          <w:rFonts w:ascii="Calibri" w:eastAsia="Calibri" w:hAnsi="Calibri" w:cs="Calibri"/>
          <w:color w:val="141D43"/>
          <w:sz w:val="20"/>
          <w:szCs w:val="20"/>
        </w:rPr>
        <w:t>Registre</w:t>
      </w:r>
      <w:r w:rsidR="007B6A68">
        <w:rPr>
          <w:rFonts w:ascii="Calibri" w:eastAsia="Calibri" w:hAnsi="Calibri" w:cs="Calibri"/>
          <w:color w:val="141D43"/>
          <w:sz w:val="20"/>
          <w:szCs w:val="20"/>
        </w:rPr>
        <w:t xml:space="preserve">ren </w:t>
      </w:r>
      <w:r>
        <w:rPr>
          <w:rFonts w:ascii="Calibri" w:eastAsia="Calibri" w:hAnsi="Calibri" w:cs="Calibri"/>
          <w:color w:val="141D43"/>
          <w:sz w:val="20"/>
          <w:szCs w:val="20"/>
        </w:rPr>
        <w:t>logistieke activiteiten ten behoeve van de facturatie</w:t>
      </w:r>
    </w:p>
    <w:p w14:paraId="7269F2B8" w14:textId="77777777" w:rsidR="00870DC1" w:rsidRPr="00160A83" w:rsidRDefault="00870DC1">
      <w:pPr>
        <w:spacing w:line="1" w:lineRule="exact"/>
        <w:rPr>
          <w:rFonts w:ascii="Calibri" w:eastAsia="Arial" w:hAnsi="Calibri" w:cs="Calibri"/>
          <w:color w:val="141D43"/>
          <w:sz w:val="20"/>
          <w:szCs w:val="20"/>
        </w:rPr>
      </w:pPr>
    </w:p>
    <w:p w14:paraId="433FE6DB" w14:textId="270BFB0D" w:rsidR="00870DC1" w:rsidRPr="00E01F28" w:rsidRDefault="00E01F28" w:rsidP="00E01F28">
      <w:pPr>
        <w:numPr>
          <w:ilvl w:val="0"/>
          <w:numId w:val="1"/>
        </w:numPr>
        <w:tabs>
          <w:tab w:val="left" w:pos="540"/>
        </w:tabs>
        <w:spacing w:line="235" w:lineRule="auto"/>
        <w:ind w:left="540" w:hanging="537"/>
        <w:rPr>
          <w:rFonts w:ascii="Calibri" w:eastAsia="Arial" w:hAnsi="Calibri" w:cs="Calibri"/>
          <w:color w:val="141D43"/>
          <w:sz w:val="20"/>
          <w:szCs w:val="20"/>
        </w:rPr>
      </w:pPr>
      <w:r w:rsidRPr="00E01F28">
        <w:rPr>
          <w:rFonts w:ascii="Calibri" w:eastAsia="Calibri" w:hAnsi="Calibri" w:cs="Calibri"/>
          <w:color w:val="141D43"/>
          <w:sz w:val="20"/>
          <w:szCs w:val="20"/>
        </w:rPr>
        <w:t>Verzorg</w:t>
      </w:r>
      <w:r w:rsidR="007B6A68">
        <w:rPr>
          <w:rFonts w:ascii="Calibri" w:eastAsia="Calibri" w:hAnsi="Calibri" w:cs="Calibri"/>
          <w:color w:val="141D43"/>
          <w:sz w:val="20"/>
          <w:szCs w:val="20"/>
        </w:rPr>
        <w:t xml:space="preserve">en </w:t>
      </w:r>
      <w:r w:rsidRPr="00E01F28">
        <w:rPr>
          <w:rFonts w:ascii="Calibri" w:eastAsia="Calibri" w:hAnsi="Calibri" w:cs="Calibri"/>
          <w:color w:val="141D43"/>
          <w:sz w:val="20"/>
          <w:szCs w:val="20"/>
        </w:rPr>
        <w:t>interne rapportages</w:t>
      </w:r>
    </w:p>
    <w:p w14:paraId="05884624" w14:textId="77777777" w:rsidR="00870DC1" w:rsidRPr="00073763" w:rsidRDefault="00870DC1">
      <w:pPr>
        <w:spacing w:line="260" w:lineRule="exact"/>
        <w:rPr>
          <w:rFonts w:ascii="Calibri" w:hAnsi="Calibri" w:cs="Calibri"/>
          <w:sz w:val="24"/>
          <w:szCs w:val="24"/>
        </w:rPr>
      </w:pPr>
    </w:p>
    <w:p w14:paraId="57F779BD" w14:textId="77777777" w:rsidR="00870DC1" w:rsidRPr="00C1420A" w:rsidRDefault="00820557">
      <w:pPr>
        <w:rPr>
          <w:rFonts w:ascii="Calibri" w:hAnsi="Calibri" w:cs="Calibri"/>
          <w:color w:val="92D050"/>
        </w:rPr>
      </w:pPr>
      <w:r w:rsidRPr="00C1420A">
        <w:rPr>
          <w:rFonts w:ascii="Calibri" w:eastAsia="Calibri" w:hAnsi="Calibri" w:cs="Calibri"/>
          <w:b/>
          <w:bCs/>
          <w:color w:val="92D050"/>
        </w:rPr>
        <w:t>Jouw capaciteiten:</w:t>
      </w:r>
    </w:p>
    <w:p w14:paraId="4C063D5F" w14:textId="0A2FA076" w:rsidR="00870DC1" w:rsidRPr="00160A83" w:rsidRDefault="00F97B2D">
      <w:pPr>
        <w:numPr>
          <w:ilvl w:val="0"/>
          <w:numId w:val="2"/>
        </w:numPr>
        <w:tabs>
          <w:tab w:val="left" w:pos="540"/>
        </w:tabs>
        <w:spacing w:line="235" w:lineRule="auto"/>
        <w:ind w:left="540" w:hanging="537"/>
        <w:rPr>
          <w:rFonts w:ascii="Calibri" w:eastAsia="Arial" w:hAnsi="Calibri" w:cs="Calibri"/>
          <w:color w:val="141D43"/>
          <w:sz w:val="20"/>
          <w:szCs w:val="20"/>
        </w:rPr>
      </w:pPr>
      <w:r>
        <w:rPr>
          <w:rFonts w:ascii="Calibri" w:eastAsia="Calibri" w:hAnsi="Calibri" w:cs="Calibri"/>
          <w:color w:val="141D43"/>
          <w:sz w:val="20"/>
          <w:szCs w:val="20"/>
        </w:rPr>
        <w:t>MBO+ HBO werk- en denkniveau</w:t>
      </w:r>
      <w:r w:rsidR="00820557" w:rsidRPr="00160A83">
        <w:rPr>
          <w:rFonts w:ascii="Calibri" w:eastAsia="Calibri" w:hAnsi="Calibri" w:cs="Calibri"/>
          <w:color w:val="141D43"/>
          <w:sz w:val="20"/>
          <w:szCs w:val="20"/>
        </w:rPr>
        <w:t xml:space="preserve"> </w:t>
      </w:r>
    </w:p>
    <w:p w14:paraId="266D4D11" w14:textId="77777777" w:rsidR="00870DC1" w:rsidRPr="00160A83" w:rsidRDefault="00870DC1">
      <w:pPr>
        <w:spacing w:line="1" w:lineRule="exact"/>
        <w:rPr>
          <w:rFonts w:ascii="Calibri" w:eastAsia="Arial" w:hAnsi="Calibri" w:cs="Calibri"/>
          <w:color w:val="141D43"/>
          <w:sz w:val="20"/>
          <w:szCs w:val="20"/>
        </w:rPr>
      </w:pPr>
    </w:p>
    <w:p w14:paraId="4A3239B3" w14:textId="66131FFE" w:rsidR="00870DC1" w:rsidRPr="00160A83" w:rsidRDefault="00820557">
      <w:pPr>
        <w:numPr>
          <w:ilvl w:val="0"/>
          <w:numId w:val="2"/>
        </w:numPr>
        <w:tabs>
          <w:tab w:val="left" w:pos="540"/>
        </w:tabs>
        <w:spacing w:line="235" w:lineRule="auto"/>
        <w:ind w:left="540" w:hanging="537"/>
        <w:rPr>
          <w:rFonts w:ascii="Calibri" w:eastAsia="Arial" w:hAnsi="Calibri" w:cs="Calibri"/>
          <w:color w:val="141D43"/>
          <w:sz w:val="20"/>
          <w:szCs w:val="20"/>
        </w:rPr>
      </w:pPr>
      <w:r w:rsidRPr="00160A83">
        <w:rPr>
          <w:rFonts w:ascii="Calibri" w:eastAsia="Calibri" w:hAnsi="Calibri" w:cs="Calibri"/>
          <w:color w:val="141D43"/>
          <w:sz w:val="20"/>
          <w:szCs w:val="20"/>
        </w:rPr>
        <w:t xml:space="preserve">Je </w:t>
      </w:r>
      <w:r w:rsidR="00F97B2D">
        <w:rPr>
          <w:rFonts w:ascii="Calibri" w:eastAsia="Calibri" w:hAnsi="Calibri" w:cs="Calibri"/>
          <w:color w:val="141D43"/>
          <w:sz w:val="20"/>
          <w:szCs w:val="20"/>
        </w:rPr>
        <w:t xml:space="preserve">hebt minimaal 3 jaar ervaring in een soortgelijke functie en organisatie </w:t>
      </w:r>
    </w:p>
    <w:p w14:paraId="03DC6E89" w14:textId="77777777" w:rsidR="00870DC1" w:rsidRPr="00160A83" w:rsidRDefault="00870DC1">
      <w:pPr>
        <w:spacing w:line="1" w:lineRule="exact"/>
        <w:rPr>
          <w:rFonts w:ascii="Calibri" w:eastAsia="Arial" w:hAnsi="Calibri" w:cs="Calibri"/>
          <w:color w:val="141D43"/>
          <w:sz w:val="20"/>
          <w:szCs w:val="20"/>
        </w:rPr>
      </w:pPr>
    </w:p>
    <w:p w14:paraId="3A891D77" w14:textId="7AC00F70" w:rsidR="00870DC1" w:rsidRPr="00160A83" w:rsidRDefault="005C73EC">
      <w:pPr>
        <w:numPr>
          <w:ilvl w:val="0"/>
          <w:numId w:val="2"/>
        </w:numPr>
        <w:tabs>
          <w:tab w:val="left" w:pos="540"/>
        </w:tabs>
        <w:spacing w:line="235" w:lineRule="auto"/>
        <w:ind w:left="540" w:hanging="537"/>
        <w:rPr>
          <w:rFonts w:ascii="Calibri" w:eastAsia="Arial" w:hAnsi="Calibri" w:cs="Calibri"/>
          <w:color w:val="141D43"/>
          <w:sz w:val="20"/>
          <w:szCs w:val="20"/>
        </w:rPr>
      </w:pPr>
      <w:r>
        <w:rPr>
          <w:rFonts w:ascii="Calibri" w:eastAsia="Calibri" w:hAnsi="Calibri" w:cs="Calibri"/>
          <w:color w:val="141D43"/>
          <w:sz w:val="20"/>
          <w:szCs w:val="20"/>
        </w:rPr>
        <w:t>Je hebt ervaring met douane activiteiten</w:t>
      </w:r>
    </w:p>
    <w:p w14:paraId="393C31B4" w14:textId="77777777" w:rsidR="00870DC1" w:rsidRPr="00160A83" w:rsidRDefault="00870DC1">
      <w:pPr>
        <w:spacing w:line="1" w:lineRule="exact"/>
        <w:rPr>
          <w:rFonts w:ascii="Calibri" w:eastAsia="Arial" w:hAnsi="Calibri" w:cs="Calibri"/>
          <w:color w:val="141D43"/>
          <w:sz w:val="20"/>
          <w:szCs w:val="20"/>
        </w:rPr>
      </w:pPr>
    </w:p>
    <w:p w14:paraId="554B8734" w14:textId="6E5EFD94" w:rsidR="00870DC1" w:rsidRPr="00160A83" w:rsidRDefault="008D3A29">
      <w:pPr>
        <w:numPr>
          <w:ilvl w:val="0"/>
          <w:numId w:val="2"/>
        </w:numPr>
        <w:tabs>
          <w:tab w:val="left" w:pos="540"/>
        </w:tabs>
        <w:spacing w:line="236" w:lineRule="auto"/>
        <w:ind w:left="540" w:hanging="537"/>
        <w:rPr>
          <w:rFonts w:ascii="Calibri" w:eastAsia="Arial" w:hAnsi="Calibri" w:cs="Calibri"/>
          <w:color w:val="141D43"/>
          <w:sz w:val="20"/>
          <w:szCs w:val="20"/>
        </w:rPr>
      </w:pPr>
      <w:r>
        <w:rPr>
          <w:rFonts w:ascii="Calibri" w:eastAsia="Calibri" w:hAnsi="Calibri" w:cs="Calibri"/>
          <w:color w:val="141D43"/>
          <w:sz w:val="20"/>
          <w:szCs w:val="20"/>
        </w:rPr>
        <w:t>Ervaring met gevaarlijke stoffen is een pré</w:t>
      </w:r>
    </w:p>
    <w:p w14:paraId="4D8EB44D" w14:textId="62DFB850" w:rsidR="00870DC1" w:rsidRPr="00160A83" w:rsidRDefault="0033505A">
      <w:pPr>
        <w:numPr>
          <w:ilvl w:val="0"/>
          <w:numId w:val="2"/>
        </w:numPr>
        <w:tabs>
          <w:tab w:val="left" w:pos="540"/>
        </w:tabs>
        <w:spacing w:line="235" w:lineRule="auto"/>
        <w:ind w:left="540" w:hanging="537"/>
        <w:rPr>
          <w:rFonts w:ascii="Calibri" w:eastAsia="Arial" w:hAnsi="Calibri" w:cs="Calibri"/>
          <w:color w:val="141D43"/>
          <w:sz w:val="20"/>
          <w:szCs w:val="20"/>
        </w:rPr>
      </w:pPr>
      <w:r>
        <w:rPr>
          <w:rFonts w:ascii="Calibri" w:eastAsia="Calibri" w:hAnsi="Calibri" w:cs="Calibri"/>
          <w:color w:val="141D43"/>
          <w:sz w:val="20"/>
          <w:szCs w:val="20"/>
        </w:rPr>
        <w:t>Beheersing van de Nederlandse en Engelse taal in woord en geschrift</w:t>
      </w:r>
    </w:p>
    <w:p w14:paraId="76A7C2B7" w14:textId="77777777" w:rsidR="00870DC1" w:rsidRPr="00160A83" w:rsidRDefault="00870DC1">
      <w:pPr>
        <w:spacing w:line="1" w:lineRule="exact"/>
        <w:rPr>
          <w:rFonts w:ascii="Calibri" w:eastAsia="Arial" w:hAnsi="Calibri" w:cs="Calibri"/>
          <w:color w:val="141D43"/>
          <w:sz w:val="20"/>
          <w:szCs w:val="20"/>
        </w:rPr>
      </w:pPr>
    </w:p>
    <w:p w14:paraId="1CE5D108" w14:textId="015D2C56" w:rsidR="00870DC1" w:rsidRPr="00DF5923" w:rsidRDefault="00DF5923">
      <w:pPr>
        <w:numPr>
          <w:ilvl w:val="0"/>
          <w:numId w:val="2"/>
        </w:numPr>
        <w:tabs>
          <w:tab w:val="left" w:pos="540"/>
        </w:tabs>
        <w:spacing w:line="235" w:lineRule="auto"/>
        <w:ind w:left="540" w:hanging="537"/>
        <w:rPr>
          <w:rFonts w:ascii="Calibri" w:eastAsia="Arial" w:hAnsi="Calibri" w:cs="Calibri"/>
          <w:color w:val="141D43"/>
          <w:sz w:val="20"/>
          <w:szCs w:val="20"/>
        </w:rPr>
      </w:pPr>
      <w:r>
        <w:rPr>
          <w:rFonts w:ascii="Calibri" w:eastAsia="Calibri" w:hAnsi="Calibri" w:cs="Calibri"/>
          <w:color w:val="141D43"/>
          <w:sz w:val="20"/>
          <w:szCs w:val="20"/>
        </w:rPr>
        <w:t>Je bent accuraat, betrokken, zorgvuldig en probleemoplossend</w:t>
      </w:r>
    </w:p>
    <w:p w14:paraId="7174F655" w14:textId="66ECD707" w:rsidR="00DF5923" w:rsidRDefault="00DF5923" w:rsidP="00DF5923">
      <w:pPr>
        <w:pStyle w:val="ListParagraph"/>
        <w:numPr>
          <w:ilvl w:val="0"/>
          <w:numId w:val="2"/>
        </w:numPr>
        <w:tabs>
          <w:tab w:val="left" w:pos="540"/>
        </w:tabs>
        <w:spacing w:line="235" w:lineRule="auto"/>
        <w:ind w:left="0"/>
        <w:rPr>
          <w:rFonts w:ascii="Calibri" w:eastAsia="Arial" w:hAnsi="Calibri" w:cs="Calibri"/>
          <w:color w:val="141D43"/>
          <w:sz w:val="20"/>
          <w:szCs w:val="20"/>
        </w:rPr>
      </w:pPr>
      <w:r>
        <w:rPr>
          <w:rFonts w:ascii="Calibri" w:eastAsia="Arial" w:hAnsi="Calibri" w:cs="Calibri"/>
          <w:color w:val="141D43"/>
          <w:sz w:val="20"/>
          <w:szCs w:val="20"/>
        </w:rPr>
        <w:t>Je hebt een gedegen kennis van Excel</w:t>
      </w:r>
    </w:p>
    <w:p w14:paraId="14940BE9" w14:textId="4F3404BE" w:rsidR="00DF5923" w:rsidRPr="00DF5923" w:rsidRDefault="00DF5923" w:rsidP="00DF5923">
      <w:pPr>
        <w:pStyle w:val="ListParagraph"/>
        <w:numPr>
          <w:ilvl w:val="0"/>
          <w:numId w:val="2"/>
        </w:numPr>
        <w:tabs>
          <w:tab w:val="left" w:pos="540"/>
        </w:tabs>
        <w:spacing w:line="235" w:lineRule="auto"/>
        <w:ind w:left="0"/>
        <w:rPr>
          <w:rFonts w:ascii="Calibri" w:eastAsia="Arial" w:hAnsi="Calibri" w:cs="Calibri"/>
          <w:color w:val="141D43"/>
          <w:sz w:val="20"/>
          <w:szCs w:val="20"/>
        </w:rPr>
      </w:pPr>
      <w:r>
        <w:rPr>
          <w:rFonts w:ascii="Calibri" w:eastAsia="Arial" w:hAnsi="Calibri" w:cs="Calibri"/>
          <w:color w:val="141D43"/>
          <w:sz w:val="20"/>
          <w:szCs w:val="20"/>
        </w:rPr>
        <w:t>Je bent bekend met WMS en TMS systemen (bij voorkeur Kewill/BluJay)</w:t>
      </w:r>
    </w:p>
    <w:p w14:paraId="3790DEC6" w14:textId="77777777" w:rsidR="00870DC1" w:rsidRPr="00073763" w:rsidRDefault="00870DC1">
      <w:pPr>
        <w:spacing w:line="260" w:lineRule="exact"/>
        <w:rPr>
          <w:rFonts w:ascii="Calibri" w:hAnsi="Calibri" w:cs="Calibri"/>
          <w:sz w:val="24"/>
          <w:szCs w:val="24"/>
        </w:rPr>
      </w:pPr>
    </w:p>
    <w:p w14:paraId="4BBF149E" w14:textId="77777777" w:rsidR="00870DC1" w:rsidRPr="00C1420A" w:rsidRDefault="00820557">
      <w:pPr>
        <w:ind w:left="60"/>
        <w:rPr>
          <w:rFonts w:ascii="Calibri" w:hAnsi="Calibri" w:cs="Calibri"/>
          <w:color w:val="9BCD2F"/>
        </w:rPr>
      </w:pPr>
      <w:r w:rsidRPr="00C1420A">
        <w:rPr>
          <w:rFonts w:ascii="Calibri" w:eastAsia="Calibri" w:hAnsi="Calibri" w:cs="Calibri"/>
          <w:b/>
          <w:bCs/>
          <w:color w:val="9BCD2F"/>
        </w:rPr>
        <w:t>Waarom NTG:</w:t>
      </w:r>
    </w:p>
    <w:p w14:paraId="7C86BE32" w14:textId="77777777" w:rsidR="00870DC1" w:rsidRPr="00160A83" w:rsidRDefault="00820557">
      <w:pPr>
        <w:numPr>
          <w:ilvl w:val="0"/>
          <w:numId w:val="3"/>
        </w:numPr>
        <w:tabs>
          <w:tab w:val="left" w:pos="540"/>
        </w:tabs>
        <w:spacing w:line="235" w:lineRule="auto"/>
        <w:ind w:left="540" w:hanging="537"/>
        <w:rPr>
          <w:rFonts w:ascii="Calibri" w:eastAsia="Arial" w:hAnsi="Calibri" w:cs="Calibri"/>
          <w:color w:val="141D43"/>
          <w:sz w:val="20"/>
          <w:szCs w:val="20"/>
        </w:rPr>
      </w:pPr>
      <w:r w:rsidRPr="00160A83">
        <w:rPr>
          <w:rFonts w:ascii="Calibri" w:eastAsia="Calibri" w:hAnsi="Calibri" w:cs="Calibri"/>
          <w:color w:val="141D43"/>
          <w:sz w:val="20"/>
          <w:szCs w:val="20"/>
        </w:rPr>
        <w:t>Je hebt de mogelijkheid je te ontwikkelen en te groeien binnen onze organisatie</w:t>
      </w:r>
    </w:p>
    <w:p w14:paraId="583B8B55" w14:textId="77777777" w:rsidR="00870DC1" w:rsidRPr="00160A83" w:rsidRDefault="00870DC1">
      <w:pPr>
        <w:spacing w:line="1" w:lineRule="exact"/>
        <w:rPr>
          <w:rFonts w:ascii="Calibri" w:eastAsia="Arial" w:hAnsi="Calibri" w:cs="Calibri"/>
          <w:color w:val="141D43"/>
          <w:sz w:val="20"/>
          <w:szCs w:val="20"/>
        </w:rPr>
      </w:pPr>
    </w:p>
    <w:p w14:paraId="7F5D2FCA" w14:textId="77777777" w:rsidR="00870DC1" w:rsidRPr="00160A83" w:rsidRDefault="00820557">
      <w:pPr>
        <w:numPr>
          <w:ilvl w:val="0"/>
          <w:numId w:val="3"/>
        </w:numPr>
        <w:tabs>
          <w:tab w:val="left" w:pos="540"/>
        </w:tabs>
        <w:spacing w:line="235" w:lineRule="auto"/>
        <w:ind w:left="540" w:hanging="537"/>
        <w:rPr>
          <w:rFonts w:ascii="Calibri" w:eastAsia="Arial" w:hAnsi="Calibri" w:cs="Calibri"/>
          <w:color w:val="141D43"/>
          <w:sz w:val="20"/>
          <w:szCs w:val="20"/>
        </w:rPr>
      </w:pPr>
      <w:r w:rsidRPr="00160A83">
        <w:rPr>
          <w:rFonts w:ascii="Calibri" w:eastAsia="Calibri" w:hAnsi="Calibri" w:cs="Calibri"/>
          <w:color w:val="141D43"/>
          <w:sz w:val="20"/>
          <w:szCs w:val="20"/>
        </w:rPr>
        <w:t>Je komt terecht in een jonge, moderne en ambitieuze organisatie met de blik gericht op de toekomst</w:t>
      </w:r>
    </w:p>
    <w:p w14:paraId="34FF5883" w14:textId="77777777" w:rsidR="00870DC1" w:rsidRPr="00160A83" w:rsidRDefault="00870DC1">
      <w:pPr>
        <w:spacing w:line="1" w:lineRule="exact"/>
        <w:rPr>
          <w:rFonts w:ascii="Calibri" w:eastAsia="Arial" w:hAnsi="Calibri" w:cs="Calibri"/>
          <w:color w:val="141D43"/>
          <w:sz w:val="20"/>
          <w:szCs w:val="20"/>
        </w:rPr>
      </w:pPr>
    </w:p>
    <w:p w14:paraId="039E8BB5" w14:textId="53831284" w:rsidR="00870DC1" w:rsidRPr="00DA55A9" w:rsidRDefault="00820557" w:rsidP="00F872D3">
      <w:pPr>
        <w:numPr>
          <w:ilvl w:val="0"/>
          <w:numId w:val="3"/>
        </w:numPr>
        <w:tabs>
          <w:tab w:val="left" w:pos="540"/>
        </w:tabs>
        <w:spacing w:line="235" w:lineRule="auto"/>
        <w:ind w:left="540" w:right="-59" w:hanging="537"/>
        <w:rPr>
          <w:rFonts w:ascii="Calibri" w:hAnsi="Calibri" w:cs="Calibri"/>
          <w:color w:val="141D43"/>
          <w:sz w:val="20"/>
          <w:szCs w:val="20"/>
        </w:rPr>
      </w:pPr>
      <w:r w:rsidRPr="00160A83">
        <w:rPr>
          <w:rFonts w:ascii="Calibri" w:eastAsia="Calibri" w:hAnsi="Calibri" w:cs="Calibri"/>
          <w:color w:val="141D43"/>
          <w:sz w:val="20"/>
          <w:szCs w:val="20"/>
        </w:rPr>
        <w:t>Je ontvangt een marktconform salaris</w:t>
      </w:r>
    </w:p>
    <w:p w14:paraId="7B528F18" w14:textId="6F042996" w:rsidR="00870DC1" w:rsidRDefault="00DA55A9" w:rsidP="00DA55A9">
      <w:pPr>
        <w:tabs>
          <w:tab w:val="left" w:pos="540"/>
        </w:tabs>
        <w:spacing w:line="235" w:lineRule="auto"/>
        <w:ind w:left="3" w:right="-59"/>
        <w:jc w:val="center"/>
        <w:rPr>
          <w:sz w:val="24"/>
          <w:szCs w:val="24"/>
        </w:rPr>
      </w:pPr>
      <w:r>
        <w:rPr>
          <w:noProof/>
        </w:rPr>
        <w:drawing>
          <wp:inline distT="0" distB="0" distL="0" distR="0" wp14:anchorId="5FE47D38" wp14:editId="6949AC91">
            <wp:extent cx="1679944" cy="751080"/>
            <wp:effectExtent l="0" t="0" r="0" b="0"/>
            <wp:docPr id="5" name="Afbeelding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9944" cy="751080"/>
                    </a:xfrm>
                    <a:prstGeom prst="rect">
                      <a:avLst/>
                    </a:prstGeom>
                    <a:noFill/>
                  </pic:spPr>
                </pic:pic>
              </a:graphicData>
            </a:graphic>
          </wp:inline>
        </w:drawing>
      </w:r>
    </w:p>
    <w:sectPr w:rsidR="00870DC1" w:rsidSect="00CE4B51">
      <w:headerReference w:type="even" r:id="rId14"/>
      <w:headerReference w:type="default" r:id="rId15"/>
      <w:footerReference w:type="even" r:id="rId16"/>
      <w:footerReference w:type="default" r:id="rId17"/>
      <w:headerReference w:type="first" r:id="rId18"/>
      <w:footerReference w:type="first" r:id="rId19"/>
      <w:type w:val="continuous"/>
      <w:pgSz w:w="10800" w:h="14400"/>
      <w:pgMar w:top="1440" w:right="363" w:bottom="340" w:left="363" w:header="0" w:footer="0" w:gutter="0"/>
      <w:cols w:space="708" w:equalWidth="0">
        <w:col w:w="968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FCB7" w14:textId="77777777" w:rsidR="005447FF" w:rsidRDefault="005447FF" w:rsidP="002E5624">
      <w:r>
        <w:separator/>
      </w:r>
    </w:p>
  </w:endnote>
  <w:endnote w:type="continuationSeparator" w:id="0">
    <w:p w14:paraId="599FDFD3" w14:textId="77777777" w:rsidR="005447FF" w:rsidRDefault="005447FF" w:rsidP="002E5624">
      <w:r>
        <w:continuationSeparator/>
      </w:r>
    </w:p>
  </w:endnote>
  <w:endnote w:type="continuationNotice" w:id="1">
    <w:p w14:paraId="33612A5C" w14:textId="77777777" w:rsidR="00595F72" w:rsidRDefault="00595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25FC" w14:textId="77777777" w:rsidR="00292DF7" w:rsidRDefault="00292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659D" w14:textId="77777777" w:rsidR="00CE4B51" w:rsidRPr="00CE4B51" w:rsidRDefault="00CE4B51" w:rsidP="00085FC0">
    <w:pPr>
      <w:spacing w:line="0" w:lineRule="atLeast"/>
      <w:contextualSpacing/>
      <w:rPr>
        <w:rFonts w:ascii="Calibri" w:hAnsi="Calibri" w:cs="Calibri"/>
        <w:noProof/>
        <w:color w:val="141D43"/>
        <w:sz w:val="18"/>
        <w:szCs w:val="18"/>
      </w:rPr>
    </w:pPr>
    <w:r w:rsidRPr="00CE4B51">
      <w:rPr>
        <w:rFonts w:ascii="Calibri" w:hAnsi="Calibri" w:cs="Calibri"/>
        <w:noProof/>
        <w:color w:val="141D43"/>
        <w:sz w:val="18"/>
        <w:szCs w:val="18"/>
      </w:rPr>
      <w:t>Energieweg 4</w:t>
    </w:r>
  </w:p>
  <w:p w14:paraId="53192D99" w14:textId="77777777" w:rsidR="00CE4B51" w:rsidRPr="00CE4B51" w:rsidRDefault="00CE4B51" w:rsidP="00085FC0">
    <w:pPr>
      <w:spacing w:line="0" w:lineRule="atLeast"/>
      <w:contextualSpacing/>
      <w:rPr>
        <w:rFonts w:ascii="Calibri" w:hAnsi="Calibri" w:cs="Calibri"/>
        <w:noProof/>
        <w:color w:val="141D43"/>
        <w:sz w:val="18"/>
        <w:szCs w:val="18"/>
      </w:rPr>
    </w:pPr>
    <w:r w:rsidRPr="00CE4B51">
      <w:rPr>
        <w:rFonts w:ascii="Calibri" w:hAnsi="Calibri" w:cs="Calibri"/>
        <w:noProof/>
        <w:color w:val="141D43"/>
        <w:sz w:val="18"/>
        <w:szCs w:val="18"/>
      </w:rPr>
      <w:t>4791 RN Klundert</w:t>
    </w:r>
  </w:p>
  <w:p w14:paraId="07F72033" w14:textId="77777777" w:rsidR="00CE4B51" w:rsidRPr="00CE4B51" w:rsidRDefault="00CE4B51" w:rsidP="00085FC0">
    <w:pPr>
      <w:spacing w:line="0" w:lineRule="atLeast"/>
      <w:contextualSpacing/>
      <w:rPr>
        <w:rFonts w:asciiTheme="minorHAnsi" w:hAnsiTheme="minorHAnsi" w:cstheme="minorHAnsi"/>
        <w:b/>
        <w:bCs/>
        <w:color w:val="141D43"/>
        <w:sz w:val="18"/>
        <w:szCs w:val="18"/>
      </w:rPr>
    </w:pPr>
    <w:r w:rsidRPr="00CE4B51">
      <w:rPr>
        <w:rFonts w:ascii="Calibri" w:hAnsi="Calibri" w:cs="Calibri"/>
        <w:noProof/>
        <w:color w:val="141D43"/>
        <w:sz w:val="18"/>
        <w:szCs w:val="18"/>
      </w:rPr>
      <w:t>www.ntglogistics.nl</w:t>
    </w:r>
    <w:r w:rsidRPr="00CE4B51">
      <w:rPr>
        <w:noProof/>
        <w:sz w:val="18"/>
        <w:szCs w:val="18"/>
      </w:rPr>
      <w:t xml:space="preserve">                                                                                                                                                                                                    </w:t>
    </w:r>
  </w:p>
  <w:p w14:paraId="300D57ED" w14:textId="7EFA4F9F" w:rsidR="00EE4061" w:rsidRDefault="00EE4061" w:rsidP="000457E1">
    <w:pPr>
      <w:pStyle w:val="Footer"/>
      <w:tabs>
        <w:tab w:val="clear" w:pos="9026"/>
      </w:tabs>
      <w:ind w:right="-363"/>
      <w:jc w:val="right"/>
    </w:pPr>
    <w:r>
      <w:rPr>
        <w:noProof/>
      </w:rPr>
      <w:drawing>
        <wp:anchor distT="0" distB="0" distL="114300" distR="114300" simplePos="0" relativeHeight="251658240" behindDoc="0" locked="0" layoutInCell="1" allowOverlap="1" wp14:anchorId="3579D9EE" wp14:editId="0D561D0C">
          <wp:simplePos x="0" y="0"/>
          <wp:positionH relativeFrom="column">
            <wp:posOffset>4511616</wp:posOffset>
          </wp:positionH>
          <wp:positionV relativeFrom="paragraph">
            <wp:posOffset>-541094</wp:posOffset>
          </wp:positionV>
          <wp:extent cx="2115293" cy="704831"/>
          <wp:effectExtent l="0" t="0" r="0" b="635"/>
          <wp:wrapSquare wrapText="bothSides"/>
          <wp:docPr id="34" name="Afbeelding 34" descr="Energieweg 4&#10;4791 RN Klundert&#10;www.ntglogistics.n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Energieweg 4&#10;4791 RN Klundert&#10;www.ntglogistics.nl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293" cy="704831"/>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5D15" w14:textId="77777777" w:rsidR="00292DF7" w:rsidRDefault="00292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B87C" w14:textId="77777777" w:rsidR="005447FF" w:rsidRDefault="005447FF" w:rsidP="002E5624">
      <w:r>
        <w:separator/>
      </w:r>
    </w:p>
  </w:footnote>
  <w:footnote w:type="continuationSeparator" w:id="0">
    <w:p w14:paraId="33DC849C" w14:textId="77777777" w:rsidR="005447FF" w:rsidRDefault="005447FF" w:rsidP="002E5624">
      <w:r>
        <w:continuationSeparator/>
      </w:r>
    </w:p>
  </w:footnote>
  <w:footnote w:type="continuationNotice" w:id="1">
    <w:p w14:paraId="2DF60B56" w14:textId="77777777" w:rsidR="00595F72" w:rsidRDefault="00595F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1F7" w14:textId="77777777" w:rsidR="00292DF7" w:rsidRDefault="00292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A292" w14:textId="77777777" w:rsidR="00292DF7" w:rsidRDefault="00292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6578" w14:textId="77777777" w:rsidR="00292DF7" w:rsidRDefault="00292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67.25pt;height:169.5pt" o:bullet="t">
        <v:imagedata r:id="rId1" o:title="NTG blokken"/>
      </v:shape>
    </w:pict>
  </w:numPicBullet>
  <w:abstractNum w:abstractNumId="0" w15:restartNumberingAfterBreak="0">
    <w:nsid w:val="00002CD6"/>
    <w:multiLevelType w:val="hybridMultilevel"/>
    <w:tmpl w:val="FEFEF312"/>
    <w:lvl w:ilvl="0" w:tplc="9050EDBE">
      <w:start w:val="1"/>
      <w:numFmt w:val="bullet"/>
      <w:lvlText w:val=""/>
      <w:lvlPicBulletId w:val="0"/>
      <w:lvlJc w:val="left"/>
      <w:rPr>
        <w:rFonts w:ascii="Symbol" w:hAnsi="Symbol" w:hint="default"/>
        <w:color w:val="auto"/>
      </w:rPr>
    </w:lvl>
    <w:lvl w:ilvl="1" w:tplc="364ECEC2">
      <w:numFmt w:val="decimal"/>
      <w:lvlText w:val=""/>
      <w:lvlJc w:val="left"/>
    </w:lvl>
    <w:lvl w:ilvl="2" w:tplc="5FAA7662">
      <w:numFmt w:val="decimal"/>
      <w:lvlText w:val=""/>
      <w:lvlJc w:val="left"/>
    </w:lvl>
    <w:lvl w:ilvl="3" w:tplc="16507286">
      <w:numFmt w:val="decimal"/>
      <w:lvlText w:val=""/>
      <w:lvlJc w:val="left"/>
    </w:lvl>
    <w:lvl w:ilvl="4" w:tplc="D8AE47D4">
      <w:numFmt w:val="decimal"/>
      <w:lvlText w:val=""/>
      <w:lvlJc w:val="left"/>
    </w:lvl>
    <w:lvl w:ilvl="5" w:tplc="E3E8C818">
      <w:numFmt w:val="decimal"/>
      <w:lvlText w:val=""/>
      <w:lvlJc w:val="left"/>
    </w:lvl>
    <w:lvl w:ilvl="6" w:tplc="BF16481C">
      <w:numFmt w:val="decimal"/>
      <w:lvlText w:val=""/>
      <w:lvlJc w:val="left"/>
    </w:lvl>
    <w:lvl w:ilvl="7" w:tplc="D7848232">
      <w:numFmt w:val="decimal"/>
      <w:lvlText w:val=""/>
      <w:lvlJc w:val="left"/>
    </w:lvl>
    <w:lvl w:ilvl="8" w:tplc="1FDA4516">
      <w:numFmt w:val="decimal"/>
      <w:lvlText w:val=""/>
      <w:lvlJc w:val="left"/>
    </w:lvl>
  </w:abstractNum>
  <w:abstractNum w:abstractNumId="1" w15:restartNumberingAfterBreak="0">
    <w:nsid w:val="00003D6C"/>
    <w:multiLevelType w:val="hybridMultilevel"/>
    <w:tmpl w:val="BC848362"/>
    <w:lvl w:ilvl="0" w:tplc="9050EDBE">
      <w:start w:val="1"/>
      <w:numFmt w:val="bullet"/>
      <w:lvlText w:val=""/>
      <w:lvlPicBulletId w:val="0"/>
      <w:lvlJc w:val="left"/>
      <w:rPr>
        <w:rFonts w:ascii="Symbol" w:hAnsi="Symbol" w:hint="default"/>
        <w:color w:val="auto"/>
      </w:rPr>
    </w:lvl>
    <w:lvl w:ilvl="1" w:tplc="FED2414C">
      <w:numFmt w:val="decimal"/>
      <w:lvlText w:val=""/>
      <w:lvlJc w:val="left"/>
    </w:lvl>
    <w:lvl w:ilvl="2" w:tplc="80EC4D0C">
      <w:numFmt w:val="decimal"/>
      <w:lvlText w:val=""/>
      <w:lvlJc w:val="left"/>
    </w:lvl>
    <w:lvl w:ilvl="3" w:tplc="4F90C116">
      <w:numFmt w:val="decimal"/>
      <w:lvlText w:val=""/>
      <w:lvlJc w:val="left"/>
    </w:lvl>
    <w:lvl w:ilvl="4" w:tplc="123CFD46">
      <w:numFmt w:val="decimal"/>
      <w:lvlText w:val=""/>
      <w:lvlJc w:val="left"/>
    </w:lvl>
    <w:lvl w:ilvl="5" w:tplc="3384D6EE">
      <w:numFmt w:val="decimal"/>
      <w:lvlText w:val=""/>
      <w:lvlJc w:val="left"/>
    </w:lvl>
    <w:lvl w:ilvl="6" w:tplc="0CB6FB0C">
      <w:numFmt w:val="decimal"/>
      <w:lvlText w:val=""/>
      <w:lvlJc w:val="left"/>
    </w:lvl>
    <w:lvl w:ilvl="7" w:tplc="9C946D28">
      <w:numFmt w:val="decimal"/>
      <w:lvlText w:val=""/>
      <w:lvlJc w:val="left"/>
    </w:lvl>
    <w:lvl w:ilvl="8" w:tplc="F55EC8AC">
      <w:numFmt w:val="decimal"/>
      <w:lvlText w:val=""/>
      <w:lvlJc w:val="left"/>
    </w:lvl>
  </w:abstractNum>
  <w:abstractNum w:abstractNumId="2" w15:restartNumberingAfterBreak="0">
    <w:nsid w:val="000072AE"/>
    <w:multiLevelType w:val="hybridMultilevel"/>
    <w:tmpl w:val="BF827A88"/>
    <w:lvl w:ilvl="0" w:tplc="9050EDBE">
      <w:start w:val="1"/>
      <w:numFmt w:val="bullet"/>
      <w:lvlText w:val=""/>
      <w:lvlPicBulletId w:val="0"/>
      <w:lvlJc w:val="left"/>
      <w:rPr>
        <w:rFonts w:ascii="Symbol" w:hAnsi="Symbol" w:hint="default"/>
        <w:color w:val="auto"/>
      </w:rPr>
    </w:lvl>
    <w:lvl w:ilvl="1" w:tplc="9A16A54C">
      <w:numFmt w:val="decimal"/>
      <w:lvlText w:val=""/>
      <w:lvlJc w:val="left"/>
    </w:lvl>
    <w:lvl w:ilvl="2" w:tplc="CCC8CBDE">
      <w:numFmt w:val="decimal"/>
      <w:lvlText w:val=""/>
      <w:lvlJc w:val="left"/>
    </w:lvl>
    <w:lvl w:ilvl="3" w:tplc="83DC0042">
      <w:numFmt w:val="decimal"/>
      <w:lvlText w:val=""/>
      <w:lvlJc w:val="left"/>
    </w:lvl>
    <w:lvl w:ilvl="4" w:tplc="2C64813C">
      <w:numFmt w:val="decimal"/>
      <w:lvlText w:val=""/>
      <w:lvlJc w:val="left"/>
    </w:lvl>
    <w:lvl w:ilvl="5" w:tplc="3890750E">
      <w:numFmt w:val="decimal"/>
      <w:lvlText w:val=""/>
      <w:lvlJc w:val="left"/>
    </w:lvl>
    <w:lvl w:ilvl="6" w:tplc="3C1E9C58">
      <w:numFmt w:val="decimal"/>
      <w:lvlText w:val=""/>
      <w:lvlJc w:val="left"/>
    </w:lvl>
    <w:lvl w:ilvl="7" w:tplc="4B684B46">
      <w:numFmt w:val="decimal"/>
      <w:lvlText w:val=""/>
      <w:lvlJc w:val="left"/>
    </w:lvl>
    <w:lvl w:ilvl="8" w:tplc="4F54D5AE">
      <w:numFmt w:val="decimal"/>
      <w:lvlText w:val=""/>
      <w:lvlJc w:val="left"/>
    </w:lvl>
  </w:abstractNum>
  <w:num w:numId="1" w16cid:durableId="827401195">
    <w:abstractNumId w:val="1"/>
  </w:num>
  <w:num w:numId="2" w16cid:durableId="993148438">
    <w:abstractNumId w:val="0"/>
  </w:num>
  <w:num w:numId="3" w16cid:durableId="1185242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C1"/>
    <w:rsid w:val="000273E6"/>
    <w:rsid w:val="000308DB"/>
    <w:rsid w:val="000355B8"/>
    <w:rsid w:val="00043044"/>
    <w:rsid w:val="000457E1"/>
    <w:rsid w:val="000714FC"/>
    <w:rsid w:val="00073763"/>
    <w:rsid w:val="00085FC0"/>
    <w:rsid w:val="00092587"/>
    <w:rsid w:val="001226CE"/>
    <w:rsid w:val="00132F88"/>
    <w:rsid w:val="00160A83"/>
    <w:rsid w:val="00177ADD"/>
    <w:rsid w:val="0018705A"/>
    <w:rsid w:val="001A38B9"/>
    <w:rsid w:val="001B006D"/>
    <w:rsid w:val="00215BEE"/>
    <w:rsid w:val="00292C2B"/>
    <w:rsid w:val="00292DF7"/>
    <w:rsid w:val="002A00FC"/>
    <w:rsid w:val="002B2782"/>
    <w:rsid w:val="002C3B05"/>
    <w:rsid w:val="002C4E07"/>
    <w:rsid w:val="002E5624"/>
    <w:rsid w:val="0033505A"/>
    <w:rsid w:val="0034681C"/>
    <w:rsid w:val="003A0B56"/>
    <w:rsid w:val="004357BE"/>
    <w:rsid w:val="004762AF"/>
    <w:rsid w:val="00527107"/>
    <w:rsid w:val="005447FF"/>
    <w:rsid w:val="0058056C"/>
    <w:rsid w:val="00595F72"/>
    <w:rsid w:val="005A7000"/>
    <w:rsid w:val="005C73EC"/>
    <w:rsid w:val="00600387"/>
    <w:rsid w:val="006007D6"/>
    <w:rsid w:val="006F4B62"/>
    <w:rsid w:val="00703EC5"/>
    <w:rsid w:val="0072400E"/>
    <w:rsid w:val="0073619C"/>
    <w:rsid w:val="00746B27"/>
    <w:rsid w:val="00756A10"/>
    <w:rsid w:val="007B6A68"/>
    <w:rsid w:val="007F73E2"/>
    <w:rsid w:val="00820557"/>
    <w:rsid w:val="00846296"/>
    <w:rsid w:val="008548E3"/>
    <w:rsid w:val="00870DC1"/>
    <w:rsid w:val="008B0568"/>
    <w:rsid w:val="008C2704"/>
    <w:rsid w:val="008C6009"/>
    <w:rsid w:val="008D3A29"/>
    <w:rsid w:val="008D6DAE"/>
    <w:rsid w:val="008E6240"/>
    <w:rsid w:val="009159D2"/>
    <w:rsid w:val="009500E0"/>
    <w:rsid w:val="00961FAD"/>
    <w:rsid w:val="009B3D07"/>
    <w:rsid w:val="009E6D41"/>
    <w:rsid w:val="00A27961"/>
    <w:rsid w:val="00A27B04"/>
    <w:rsid w:val="00A57D91"/>
    <w:rsid w:val="00A95669"/>
    <w:rsid w:val="00AA46E8"/>
    <w:rsid w:val="00AC4237"/>
    <w:rsid w:val="00AD4F34"/>
    <w:rsid w:val="00B863C4"/>
    <w:rsid w:val="00BC20DD"/>
    <w:rsid w:val="00BE1AE5"/>
    <w:rsid w:val="00C1420A"/>
    <w:rsid w:val="00C16BC9"/>
    <w:rsid w:val="00C47A39"/>
    <w:rsid w:val="00CE4B51"/>
    <w:rsid w:val="00D026A8"/>
    <w:rsid w:val="00D17DFF"/>
    <w:rsid w:val="00D86599"/>
    <w:rsid w:val="00DA55A9"/>
    <w:rsid w:val="00DB4947"/>
    <w:rsid w:val="00DF5923"/>
    <w:rsid w:val="00E01837"/>
    <w:rsid w:val="00E01F28"/>
    <w:rsid w:val="00E1579D"/>
    <w:rsid w:val="00E31F84"/>
    <w:rsid w:val="00E32282"/>
    <w:rsid w:val="00E97848"/>
    <w:rsid w:val="00EC02A2"/>
    <w:rsid w:val="00EC540F"/>
    <w:rsid w:val="00EC6A5E"/>
    <w:rsid w:val="00EE4061"/>
    <w:rsid w:val="00F65D47"/>
    <w:rsid w:val="00F70DBA"/>
    <w:rsid w:val="00F872D3"/>
    <w:rsid w:val="00F94C11"/>
    <w:rsid w:val="00F97B2D"/>
    <w:rsid w:val="00FB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87EB34C"/>
  <w15:docId w15:val="{1B14F664-6CD3-4A66-8824-80865541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2E5624"/>
    <w:pPr>
      <w:tabs>
        <w:tab w:val="center" w:pos="4513"/>
        <w:tab w:val="right" w:pos="9026"/>
      </w:tabs>
    </w:pPr>
  </w:style>
  <w:style w:type="character" w:customStyle="1" w:styleId="HeaderChar">
    <w:name w:val="Header Char"/>
    <w:basedOn w:val="DefaultParagraphFont"/>
    <w:link w:val="Header"/>
    <w:uiPriority w:val="99"/>
    <w:rsid w:val="002E5624"/>
  </w:style>
  <w:style w:type="paragraph" w:styleId="Footer">
    <w:name w:val="footer"/>
    <w:basedOn w:val="Normal"/>
    <w:link w:val="FooterChar"/>
    <w:uiPriority w:val="99"/>
    <w:unhideWhenUsed/>
    <w:rsid w:val="002E5624"/>
    <w:pPr>
      <w:tabs>
        <w:tab w:val="center" w:pos="4513"/>
        <w:tab w:val="right" w:pos="9026"/>
      </w:tabs>
    </w:pPr>
  </w:style>
  <w:style w:type="character" w:customStyle="1" w:styleId="FooterChar">
    <w:name w:val="Footer Char"/>
    <w:basedOn w:val="DefaultParagraphFont"/>
    <w:link w:val="Footer"/>
    <w:uiPriority w:val="99"/>
    <w:rsid w:val="002E5624"/>
  </w:style>
  <w:style w:type="character" w:styleId="UnresolvedMention">
    <w:name w:val="Unresolved Mention"/>
    <w:basedOn w:val="DefaultParagraphFont"/>
    <w:uiPriority w:val="99"/>
    <w:semiHidden/>
    <w:unhideWhenUsed/>
    <w:rsid w:val="0072400E"/>
    <w:rPr>
      <w:color w:val="605E5C"/>
      <w:shd w:val="clear" w:color="auto" w:fill="E1DFDD"/>
    </w:rPr>
  </w:style>
  <w:style w:type="table" w:styleId="TableGrid">
    <w:name w:val="Table Grid"/>
    <w:basedOn w:val="TableNormal"/>
    <w:uiPriority w:val="59"/>
    <w:unhideWhenUsed/>
    <w:rsid w:val="00B8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vacature@ntglogistics.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93966e-76a4-4aea-b2ca-25947f60642e" xsi:nil="true"/>
    <lcf76f155ced4ddcb4097134ff3c332f xmlns="d87a5446-900b-4e7c-8e93-897bae3ab1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590C1BE772B48B2B67E1F4B14DBEB" ma:contentTypeVersion="14" ma:contentTypeDescription="Create a new document." ma:contentTypeScope="" ma:versionID="2df3798ebb74e036f5d9649484948028">
  <xsd:schema xmlns:xsd="http://www.w3.org/2001/XMLSchema" xmlns:xs="http://www.w3.org/2001/XMLSchema" xmlns:p="http://schemas.microsoft.com/office/2006/metadata/properties" xmlns:ns2="d87a5446-900b-4e7c-8e93-897bae3ab15e" xmlns:ns3="0d93966e-76a4-4aea-b2ca-25947f60642e" targetNamespace="http://schemas.microsoft.com/office/2006/metadata/properties" ma:root="true" ma:fieldsID="fd5bb54af6ce55bd5f6538d2feb607ce" ns2:_="" ns3:_="">
    <xsd:import namespace="d87a5446-900b-4e7c-8e93-897bae3ab15e"/>
    <xsd:import namespace="0d93966e-76a4-4aea-b2ca-25947f606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a5446-900b-4e7c-8e93-897bae3ab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6a4310-6756-4743-a99d-be2d6cb0e4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93966e-76a4-4aea-b2ca-25947f6064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961d43-cc35-4f65-b440-73d05e5831d2}" ma:internalName="TaxCatchAll" ma:showField="CatchAllData" ma:web="0d93966e-76a4-4aea-b2ca-25947f6064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63CC6-CEA0-4635-9BF9-CDDE61ECE3AE}">
  <ds:schemaRefs>
    <ds:schemaRef ds:uri="http://schemas.microsoft.com/office/2006/metadata/properties"/>
    <ds:schemaRef ds:uri="http://schemas.microsoft.com/office/infopath/2007/PartnerControls"/>
    <ds:schemaRef ds:uri="0d93966e-76a4-4aea-b2ca-25947f60642e"/>
    <ds:schemaRef ds:uri="d87a5446-900b-4e7c-8e93-897bae3ab15e"/>
  </ds:schemaRefs>
</ds:datastoreItem>
</file>

<file path=customXml/itemProps2.xml><?xml version="1.0" encoding="utf-8"?>
<ds:datastoreItem xmlns:ds="http://schemas.openxmlformats.org/officeDocument/2006/customXml" ds:itemID="{E730A899-5519-47FF-BF8B-78A369FAB89D}"/>
</file>

<file path=customXml/itemProps3.xml><?xml version="1.0" encoding="utf-8"?>
<ds:datastoreItem xmlns:ds="http://schemas.openxmlformats.org/officeDocument/2006/customXml" ds:itemID="{083D08F3-A5A1-4EB9-B3FE-87DC83114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Jeannette van der Hoop</cp:lastModifiedBy>
  <cp:revision>18</cp:revision>
  <dcterms:created xsi:type="dcterms:W3CDTF">2022-07-26T10:57:00Z</dcterms:created>
  <dcterms:modified xsi:type="dcterms:W3CDTF">2022-07-29T11:45:00Z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0x010100305590C1BE772B48B2B67E1F4B14DBEB</vt:lpwstr>
  </property>
  <property fmtid="{D5CDD505-2E9C-101B-9397-08002B2CF9AE}" pid="3" name="MediaServiceImageTags">
    <vt:lpwstr/>
  </property>
</Properties>
</file>